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EE7B" w14:textId="77777777" w:rsidR="00911398" w:rsidRPr="00C6684D" w:rsidRDefault="00911398" w:rsidP="00911398">
      <w:pPr>
        <w:pBdr>
          <w:bottom w:val="single" w:sz="4" w:space="1" w:color="auto"/>
        </w:pBdr>
        <w:spacing w:after="160"/>
        <w:jc w:val="center"/>
        <w:rPr>
          <w:b/>
          <w:sz w:val="28"/>
          <w:szCs w:val="28"/>
        </w:rPr>
      </w:pPr>
      <w:r w:rsidRPr="00C6684D">
        <w:rPr>
          <w:b/>
          <w:sz w:val="28"/>
          <w:szCs w:val="28"/>
        </w:rPr>
        <w:t>Appendix D – Performance Guarantees</w:t>
      </w:r>
    </w:p>
    <w:p w14:paraId="1E6DA4F9" w14:textId="5965E7D0" w:rsidR="00911398" w:rsidRPr="00C6684D" w:rsidRDefault="00911398" w:rsidP="00911398">
      <w:pPr>
        <w:pStyle w:val="paragraph"/>
        <w:textAlignment w:val="baseline"/>
        <w:rPr>
          <w:rStyle w:val="normaltextrun"/>
        </w:rPr>
      </w:pPr>
      <w:r w:rsidRPr="00C6684D">
        <w:t>As noted in Section 2.</w:t>
      </w:r>
      <w:r>
        <w:t>6</w:t>
      </w:r>
      <w:r w:rsidRPr="00C6684D">
        <w:t>.</w:t>
      </w:r>
      <w:r>
        <w:t>2</w:t>
      </w:r>
      <w:r w:rsidRPr="00C6684D">
        <w:t xml:space="preserve"> (Performance Guarantees and Key Performance Indicators), </w:t>
      </w:r>
      <w:r w:rsidRPr="00C6684D">
        <w:rPr>
          <w:rStyle w:val="normaltextrun"/>
        </w:rPr>
        <w:t xml:space="preserve">Respondents shall include in their </w:t>
      </w:r>
      <w:proofErr w:type="gramStart"/>
      <w:r w:rsidRPr="00C6684D">
        <w:rPr>
          <w:rStyle w:val="normaltextrun"/>
        </w:rPr>
        <w:t>proposals</w:t>
      </w:r>
      <w:proofErr w:type="gramEnd"/>
      <w:r w:rsidRPr="00C6684D">
        <w:rPr>
          <w:rStyle w:val="normaltextrun"/>
        </w:rPr>
        <w:t xml:space="preserve"> performance guarantees and/or key performance indicators (collectively, “PGs”) that Respondents deem appropriate to the Call Center Services solicited in this RFP. </w:t>
      </w:r>
    </w:p>
    <w:p w14:paraId="6F5EB873" w14:textId="06073ABD" w:rsidR="00911398" w:rsidRPr="00C6684D" w:rsidRDefault="00911398" w:rsidP="0091139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6684D">
        <w:rPr>
          <w:rStyle w:val="normaltextrun"/>
        </w:rPr>
        <w:t>The preferred format for PGs is as follows</w:t>
      </w:r>
      <w:r w:rsidR="00D97EEC">
        <w:rPr>
          <w:rStyle w:val="normaltextrun"/>
        </w:rPr>
        <w:t>. Please include additional rows as needed.</w:t>
      </w:r>
    </w:p>
    <w:p w14:paraId="1FD7055F" w14:textId="77777777" w:rsidR="00911398" w:rsidRPr="00C6684D" w:rsidRDefault="00911398" w:rsidP="0091139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91"/>
        <w:gridCol w:w="3888"/>
        <w:gridCol w:w="2341"/>
        <w:gridCol w:w="2429"/>
        <w:gridCol w:w="1711"/>
      </w:tblGrid>
      <w:tr w:rsidR="00D97EEC" w:rsidRPr="00C6684D" w14:paraId="73DDB17D" w14:textId="77777777" w:rsidTr="009C2625">
        <w:trPr>
          <w:trHeight w:val="710"/>
        </w:trPr>
        <w:tc>
          <w:tcPr>
            <w:tcW w:w="1000" w:type="pct"/>
            <w:tcBorders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16F5CF14" w14:textId="29CAB83A" w:rsidR="00D97EEC" w:rsidRPr="00594D3B" w:rsidRDefault="00D97EEC" w:rsidP="00D97E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color w:val="FFFFFF" w:themeColor="background1"/>
                <w:sz w:val="24"/>
              </w:rPr>
            </w:pPr>
            <w:r w:rsidRPr="00594D3B">
              <w:rPr>
                <w:rStyle w:val="normaltextrun"/>
                <w:b/>
                <w:color w:val="FFFFFF" w:themeColor="background1"/>
                <w:sz w:val="24"/>
              </w:rPr>
              <w:t>Metric</w:t>
            </w:r>
          </w:p>
        </w:tc>
        <w:tc>
          <w:tcPr>
            <w:tcW w:w="1500" w:type="pct"/>
            <w:tcBorders>
              <w:left w:val="nil"/>
            </w:tcBorders>
            <w:shd w:val="clear" w:color="auto" w:fill="000000" w:themeFill="text1"/>
            <w:vAlign w:val="center"/>
          </w:tcPr>
          <w:p w14:paraId="7A48545E" w14:textId="331E9851" w:rsidR="00D97EEC" w:rsidRPr="00594D3B" w:rsidRDefault="00D97EEC" w:rsidP="00D97E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color w:val="FFFFFF" w:themeColor="background1"/>
                <w:sz w:val="24"/>
              </w:rPr>
            </w:pPr>
            <w:r w:rsidRPr="00594D3B">
              <w:rPr>
                <w:rStyle w:val="normaltextrun"/>
                <w:b/>
                <w:color w:val="FFFFFF" w:themeColor="background1"/>
                <w:sz w:val="24"/>
              </w:rPr>
              <w:t>Definition / Method of Calculation</w:t>
            </w:r>
          </w:p>
        </w:tc>
        <w:tc>
          <w:tcPr>
            <w:tcW w:w="903" w:type="pct"/>
            <w:shd w:val="clear" w:color="auto" w:fill="000000" w:themeFill="text1"/>
            <w:vAlign w:val="center"/>
          </w:tcPr>
          <w:p w14:paraId="6F15E344" w14:textId="450F62A6" w:rsidR="00D97EEC" w:rsidRPr="00594D3B" w:rsidRDefault="00D97EEC" w:rsidP="00D97E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color w:val="FFFFFF" w:themeColor="background1"/>
                <w:sz w:val="24"/>
              </w:rPr>
            </w:pPr>
            <w:r w:rsidRPr="00594D3B">
              <w:rPr>
                <w:rStyle w:val="normaltextrun"/>
                <w:b/>
                <w:color w:val="FFFFFF" w:themeColor="background1"/>
                <w:sz w:val="24"/>
              </w:rPr>
              <w:t>Measurement Period</w:t>
            </w:r>
          </w:p>
        </w:tc>
        <w:tc>
          <w:tcPr>
            <w:tcW w:w="937" w:type="pct"/>
            <w:shd w:val="clear" w:color="auto" w:fill="000000" w:themeFill="text1"/>
            <w:vAlign w:val="center"/>
          </w:tcPr>
          <w:p w14:paraId="35BC9FF7" w14:textId="77777777" w:rsidR="00D97EEC" w:rsidRPr="00594D3B" w:rsidRDefault="00D97EEC" w:rsidP="00D97E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color w:val="FFFFFF" w:themeColor="background1"/>
                <w:sz w:val="24"/>
              </w:rPr>
            </w:pPr>
            <w:r w:rsidRPr="00594D3B">
              <w:rPr>
                <w:rStyle w:val="normaltextrun"/>
                <w:b/>
                <w:color w:val="FFFFFF" w:themeColor="background1"/>
                <w:sz w:val="24"/>
              </w:rPr>
              <w:t>Service Objective and/or Threshold</w:t>
            </w:r>
          </w:p>
        </w:tc>
        <w:tc>
          <w:tcPr>
            <w:tcW w:w="660" w:type="pct"/>
            <w:tcBorders>
              <w:right w:val="nil"/>
            </w:tcBorders>
            <w:shd w:val="clear" w:color="auto" w:fill="000000" w:themeFill="text1"/>
            <w:vAlign w:val="center"/>
          </w:tcPr>
          <w:p w14:paraId="20518EBD" w14:textId="77777777" w:rsidR="00D97EEC" w:rsidRPr="00594D3B" w:rsidRDefault="00D97EEC" w:rsidP="00D97E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color w:val="FFFFFF" w:themeColor="background1"/>
                <w:sz w:val="24"/>
              </w:rPr>
            </w:pPr>
            <w:r w:rsidRPr="00594D3B">
              <w:rPr>
                <w:rStyle w:val="normaltextrun"/>
                <w:b/>
                <w:color w:val="FFFFFF" w:themeColor="background1"/>
                <w:sz w:val="24"/>
              </w:rPr>
              <w:t>Fees-at-Risk</w:t>
            </w:r>
          </w:p>
        </w:tc>
      </w:tr>
      <w:tr w:rsidR="00D97EEC" w:rsidRPr="00C6684D" w14:paraId="001E01F3" w14:textId="77777777" w:rsidTr="009C2625">
        <w:trPr>
          <w:trHeight w:val="432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AEEF788" w14:textId="2D73DAE6" w:rsidR="00D97EEC" w:rsidRPr="00594D3B" w:rsidRDefault="00D97EEC" w:rsidP="00D97EE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433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1500" w:type="pct"/>
            <w:tcBorders>
              <w:left w:val="nil"/>
              <w:right w:val="single" w:sz="4" w:space="0" w:color="auto"/>
            </w:tcBorders>
          </w:tcPr>
          <w:p w14:paraId="0A2C2CAD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5C9ADE44" w14:textId="43D980BA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37" w:type="pct"/>
          </w:tcPr>
          <w:p w14:paraId="3C4DC9F2" w14:textId="686AA1D6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660" w:type="pct"/>
            <w:tcBorders>
              <w:right w:val="nil"/>
            </w:tcBorders>
          </w:tcPr>
          <w:p w14:paraId="0F490A54" w14:textId="05F6A62F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</w:tr>
      <w:tr w:rsidR="00D97EEC" w:rsidRPr="00C6684D" w14:paraId="4D4B133E" w14:textId="77777777" w:rsidTr="009C2625">
        <w:trPr>
          <w:trHeight w:val="432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A3D7B0E" w14:textId="50A17070" w:rsidR="00D97EEC" w:rsidRPr="00594D3B" w:rsidRDefault="00D97EEC" w:rsidP="00D97EE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433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1500" w:type="pct"/>
            <w:tcBorders>
              <w:left w:val="nil"/>
              <w:right w:val="single" w:sz="4" w:space="0" w:color="auto"/>
            </w:tcBorders>
          </w:tcPr>
          <w:p w14:paraId="2084D3E8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43A68F45" w14:textId="5BBA98CD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37" w:type="pct"/>
          </w:tcPr>
          <w:p w14:paraId="67D32156" w14:textId="5DCF7145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660" w:type="pct"/>
            <w:tcBorders>
              <w:right w:val="nil"/>
            </w:tcBorders>
          </w:tcPr>
          <w:p w14:paraId="29B2D967" w14:textId="6252061B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</w:tr>
      <w:tr w:rsidR="00D97EEC" w:rsidRPr="00C6684D" w14:paraId="564304DC" w14:textId="77777777" w:rsidTr="009C2625">
        <w:trPr>
          <w:trHeight w:val="432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42E0EA9" w14:textId="5C634C15" w:rsidR="00D97EEC" w:rsidRPr="00594D3B" w:rsidRDefault="00D97EEC" w:rsidP="00D97EE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433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1500" w:type="pct"/>
            <w:tcBorders>
              <w:left w:val="nil"/>
              <w:right w:val="single" w:sz="4" w:space="0" w:color="auto"/>
            </w:tcBorders>
          </w:tcPr>
          <w:p w14:paraId="0C5967B2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05F53AC5" w14:textId="22C2202F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37" w:type="pct"/>
          </w:tcPr>
          <w:p w14:paraId="2BDC5516" w14:textId="7A395ECC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660" w:type="pct"/>
            <w:tcBorders>
              <w:right w:val="nil"/>
            </w:tcBorders>
          </w:tcPr>
          <w:p w14:paraId="3EB8E557" w14:textId="7FC11A03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</w:tr>
      <w:tr w:rsidR="00D97EEC" w:rsidRPr="00C6684D" w14:paraId="196A8B48" w14:textId="77777777" w:rsidTr="009C2625">
        <w:trPr>
          <w:trHeight w:val="432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3740885" w14:textId="77777777" w:rsidR="00D97EEC" w:rsidRPr="00594D3B" w:rsidRDefault="00D97EEC" w:rsidP="00D97EE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433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1500" w:type="pct"/>
            <w:tcBorders>
              <w:left w:val="nil"/>
              <w:right w:val="single" w:sz="4" w:space="0" w:color="auto"/>
            </w:tcBorders>
          </w:tcPr>
          <w:p w14:paraId="5C8F593E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2577BB8C" w14:textId="5CEBC91E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37" w:type="pct"/>
          </w:tcPr>
          <w:p w14:paraId="7D62AC8B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660" w:type="pct"/>
            <w:tcBorders>
              <w:right w:val="nil"/>
            </w:tcBorders>
          </w:tcPr>
          <w:p w14:paraId="4D8243A9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</w:tr>
      <w:tr w:rsidR="00D97EEC" w:rsidRPr="00C6684D" w14:paraId="472C0B89" w14:textId="77777777" w:rsidTr="009C2625">
        <w:trPr>
          <w:trHeight w:val="432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D06335A" w14:textId="77777777" w:rsidR="00D97EEC" w:rsidRPr="00594D3B" w:rsidRDefault="00D97EEC" w:rsidP="00D97EE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433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1500" w:type="pct"/>
            <w:tcBorders>
              <w:left w:val="nil"/>
              <w:right w:val="single" w:sz="4" w:space="0" w:color="auto"/>
            </w:tcBorders>
          </w:tcPr>
          <w:p w14:paraId="231BDDD5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01ECE269" w14:textId="025F7518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37" w:type="pct"/>
          </w:tcPr>
          <w:p w14:paraId="77B67A08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660" w:type="pct"/>
            <w:tcBorders>
              <w:right w:val="nil"/>
            </w:tcBorders>
          </w:tcPr>
          <w:p w14:paraId="2E748556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</w:tr>
      <w:tr w:rsidR="00D97EEC" w:rsidRPr="00C6684D" w14:paraId="432FF510" w14:textId="77777777" w:rsidTr="009C2625">
        <w:trPr>
          <w:trHeight w:val="432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50FCE44" w14:textId="77777777" w:rsidR="00D97EEC" w:rsidRPr="00594D3B" w:rsidRDefault="00D97EEC" w:rsidP="00D97EE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433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1500" w:type="pct"/>
            <w:tcBorders>
              <w:left w:val="nil"/>
              <w:right w:val="single" w:sz="4" w:space="0" w:color="auto"/>
            </w:tcBorders>
          </w:tcPr>
          <w:p w14:paraId="20847DDD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7A68FDB0" w14:textId="7F19EC20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37" w:type="pct"/>
          </w:tcPr>
          <w:p w14:paraId="28D933DD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660" w:type="pct"/>
            <w:tcBorders>
              <w:right w:val="nil"/>
            </w:tcBorders>
          </w:tcPr>
          <w:p w14:paraId="2FA7608E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</w:tr>
      <w:tr w:rsidR="00D97EEC" w:rsidRPr="00C6684D" w14:paraId="5A5752F2" w14:textId="77777777" w:rsidTr="009C2625">
        <w:trPr>
          <w:trHeight w:val="432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743DE34" w14:textId="77777777" w:rsidR="00D97EEC" w:rsidRPr="00594D3B" w:rsidRDefault="00D97EEC" w:rsidP="00D97EE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433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1500" w:type="pct"/>
            <w:tcBorders>
              <w:left w:val="nil"/>
              <w:right w:val="single" w:sz="4" w:space="0" w:color="auto"/>
            </w:tcBorders>
          </w:tcPr>
          <w:p w14:paraId="66C7729C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11B0427E" w14:textId="15DD530A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37" w:type="pct"/>
          </w:tcPr>
          <w:p w14:paraId="31F387D5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660" w:type="pct"/>
            <w:tcBorders>
              <w:right w:val="nil"/>
            </w:tcBorders>
          </w:tcPr>
          <w:p w14:paraId="66AEC8B9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</w:tr>
      <w:tr w:rsidR="00D97EEC" w:rsidRPr="00C6684D" w14:paraId="1848BC44" w14:textId="77777777" w:rsidTr="009C2625">
        <w:trPr>
          <w:trHeight w:val="432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E0E8A24" w14:textId="77777777" w:rsidR="00D97EEC" w:rsidRPr="00594D3B" w:rsidRDefault="00D97EEC" w:rsidP="00D97EE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433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1500" w:type="pct"/>
            <w:tcBorders>
              <w:left w:val="nil"/>
              <w:right w:val="single" w:sz="4" w:space="0" w:color="auto"/>
            </w:tcBorders>
          </w:tcPr>
          <w:p w14:paraId="58B63B1B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1ED66856" w14:textId="0C84AB8F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37" w:type="pct"/>
          </w:tcPr>
          <w:p w14:paraId="226D7C3E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660" w:type="pct"/>
            <w:tcBorders>
              <w:right w:val="nil"/>
            </w:tcBorders>
          </w:tcPr>
          <w:p w14:paraId="5D44178F" w14:textId="77777777" w:rsidR="00D97EEC" w:rsidRPr="00594D3B" w:rsidRDefault="00D97EEC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</w:tr>
      <w:tr w:rsidR="00826810" w:rsidRPr="00C6684D" w14:paraId="04FC330D" w14:textId="77777777" w:rsidTr="009C2625">
        <w:trPr>
          <w:trHeight w:val="432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8506965" w14:textId="77777777" w:rsidR="00826810" w:rsidRPr="00594D3B" w:rsidRDefault="00826810" w:rsidP="00D97EE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433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1500" w:type="pct"/>
            <w:tcBorders>
              <w:left w:val="nil"/>
              <w:right w:val="single" w:sz="4" w:space="0" w:color="auto"/>
            </w:tcBorders>
          </w:tcPr>
          <w:p w14:paraId="3FE84BCA" w14:textId="77777777" w:rsidR="00826810" w:rsidRPr="00594D3B" w:rsidRDefault="00826810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4DB06736" w14:textId="77777777" w:rsidR="00826810" w:rsidRPr="00594D3B" w:rsidRDefault="00826810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37" w:type="pct"/>
          </w:tcPr>
          <w:p w14:paraId="037472DD" w14:textId="77777777" w:rsidR="00826810" w:rsidRPr="00594D3B" w:rsidRDefault="00826810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660" w:type="pct"/>
            <w:tcBorders>
              <w:right w:val="nil"/>
            </w:tcBorders>
          </w:tcPr>
          <w:p w14:paraId="25673F82" w14:textId="77777777" w:rsidR="00826810" w:rsidRPr="00594D3B" w:rsidRDefault="00826810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</w:tr>
      <w:tr w:rsidR="00826810" w:rsidRPr="00C6684D" w14:paraId="4338FD74" w14:textId="77777777" w:rsidTr="009C2625">
        <w:trPr>
          <w:trHeight w:val="432"/>
        </w:trPr>
        <w:tc>
          <w:tcPr>
            <w:tcW w:w="1000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2615A06" w14:textId="77777777" w:rsidR="00826810" w:rsidRPr="00594D3B" w:rsidRDefault="00826810" w:rsidP="00D97EE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433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1500" w:type="pct"/>
            <w:tcBorders>
              <w:left w:val="nil"/>
              <w:right w:val="single" w:sz="4" w:space="0" w:color="auto"/>
            </w:tcBorders>
          </w:tcPr>
          <w:p w14:paraId="0BC75C71" w14:textId="77777777" w:rsidR="00826810" w:rsidRPr="00594D3B" w:rsidRDefault="00826810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7A3220BB" w14:textId="77777777" w:rsidR="00826810" w:rsidRPr="00594D3B" w:rsidRDefault="00826810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937" w:type="pct"/>
          </w:tcPr>
          <w:p w14:paraId="701EA349" w14:textId="77777777" w:rsidR="00826810" w:rsidRPr="00594D3B" w:rsidRDefault="00826810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  <w:tc>
          <w:tcPr>
            <w:tcW w:w="660" w:type="pct"/>
            <w:tcBorders>
              <w:right w:val="nil"/>
            </w:tcBorders>
          </w:tcPr>
          <w:p w14:paraId="626B2360" w14:textId="77777777" w:rsidR="00826810" w:rsidRPr="00594D3B" w:rsidRDefault="00826810" w:rsidP="00C239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</w:rPr>
            </w:pPr>
          </w:p>
        </w:tc>
      </w:tr>
    </w:tbl>
    <w:p w14:paraId="641E45FC" w14:textId="77777777" w:rsidR="00911398" w:rsidRPr="00C6684D" w:rsidRDefault="00911398" w:rsidP="0091139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szCs w:val="20"/>
        </w:rPr>
      </w:pPr>
    </w:p>
    <w:p w14:paraId="666190B0" w14:textId="77777777" w:rsidR="00923DDB" w:rsidRDefault="00923DDB"/>
    <w:sectPr w:rsidR="00923DDB" w:rsidSect="00D97EEC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2295C" w14:textId="77777777" w:rsidR="00DD0E45" w:rsidRDefault="00DD0E45" w:rsidP="00911398">
      <w:pPr>
        <w:spacing w:line="240" w:lineRule="auto"/>
      </w:pPr>
      <w:r>
        <w:separator/>
      </w:r>
    </w:p>
  </w:endnote>
  <w:endnote w:type="continuationSeparator" w:id="0">
    <w:p w14:paraId="053C4542" w14:textId="77777777" w:rsidR="00DD0E45" w:rsidRDefault="00DD0E45" w:rsidP="00911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7301" w14:textId="5AEEB0CD" w:rsidR="00911398" w:rsidRPr="00911398" w:rsidRDefault="00911398">
    <w:pPr>
      <w:pStyle w:val="Footer"/>
      <w:rPr>
        <w:sz w:val="20"/>
        <w:szCs w:val="16"/>
      </w:rPr>
    </w:pPr>
    <w:r w:rsidRPr="00E77E4C">
      <w:rPr>
        <w:sz w:val="20"/>
        <w:szCs w:val="16"/>
      </w:rPr>
      <w:t>RFP for As-needed Off-site Employee Benefits Call Center Services [RFPQHSS2025.O1]</w:t>
    </w:r>
    <w:r>
      <w:rPr>
        <w:sz w:val="20"/>
        <w:szCs w:val="16"/>
      </w:rPr>
      <w:t xml:space="preserve"> – Appendix </w:t>
    </w:r>
    <w:r>
      <w:rPr>
        <w:sz w:val="20"/>
        <w:szCs w:val="16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1296" w14:textId="77777777" w:rsidR="00DD0E45" w:rsidRDefault="00DD0E45" w:rsidP="00911398">
      <w:pPr>
        <w:spacing w:line="240" w:lineRule="auto"/>
      </w:pPr>
      <w:r>
        <w:separator/>
      </w:r>
    </w:p>
  </w:footnote>
  <w:footnote w:type="continuationSeparator" w:id="0">
    <w:p w14:paraId="2540FE95" w14:textId="77777777" w:rsidR="00DD0E45" w:rsidRDefault="00DD0E45" w:rsidP="009113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C0427"/>
    <w:multiLevelType w:val="hybridMultilevel"/>
    <w:tmpl w:val="D1509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4673"/>
    <w:multiLevelType w:val="hybridMultilevel"/>
    <w:tmpl w:val="FFFADAA4"/>
    <w:lvl w:ilvl="0" w:tplc="8E9A21F0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067310">
    <w:abstractNumId w:val="1"/>
  </w:num>
  <w:num w:numId="2" w16cid:durableId="210996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98"/>
    <w:rsid w:val="001163EF"/>
    <w:rsid w:val="002B06FD"/>
    <w:rsid w:val="00477EAE"/>
    <w:rsid w:val="00482EF5"/>
    <w:rsid w:val="00594D3B"/>
    <w:rsid w:val="005E5CCB"/>
    <w:rsid w:val="00826810"/>
    <w:rsid w:val="00911398"/>
    <w:rsid w:val="00923DDB"/>
    <w:rsid w:val="009C2625"/>
    <w:rsid w:val="00A429A2"/>
    <w:rsid w:val="00A56A39"/>
    <w:rsid w:val="00B51D19"/>
    <w:rsid w:val="00C23932"/>
    <w:rsid w:val="00D97EEC"/>
    <w:rsid w:val="00DD0E45"/>
    <w:rsid w:val="00E84822"/>
    <w:rsid w:val="00EA7516"/>
    <w:rsid w:val="00F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5DA8C"/>
  <w15:chartTrackingRefBased/>
  <w15:docId w15:val="{B40D20E8-DF56-4F2E-B17C-F0CFD2C0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98"/>
    <w:pPr>
      <w:spacing w:after="0" w:line="276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3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3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3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3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3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13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11398"/>
  </w:style>
  <w:style w:type="paragraph" w:customStyle="1" w:styleId="paragraph">
    <w:name w:val="paragraph"/>
    <w:basedOn w:val="Normal"/>
    <w:rsid w:val="00911398"/>
    <w:pPr>
      <w:spacing w:before="100" w:beforeAutospacing="1" w:after="100" w:afterAutospacing="1" w:line="240" w:lineRule="auto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9113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39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13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39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0B6567199A7439C5B7C6B523AD53C" ma:contentTypeVersion="12" ma:contentTypeDescription="Create a new document." ma:contentTypeScope="" ma:versionID="92778147b083f3df96a1f865b243591a">
  <xsd:schema xmlns:xsd="http://www.w3.org/2001/XMLSchema" xmlns:xs="http://www.w3.org/2001/XMLSchema" xmlns:p="http://schemas.microsoft.com/office/2006/metadata/properties" xmlns:ns2="753d76ba-0d9b-46c1-9ff6-4330c5893035" xmlns:ns3="1ec415e5-8435-49c5-8493-3d054b4b0006" targetNamespace="http://schemas.microsoft.com/office/2006/metadata/properties" ma:root="true" ma:fieldsID="1a042e58ff50c3d85364d2450b7b9035" ns2:_="" ns3:_="">
    <xsd:import namespace="753d76ba-0d9b-46c1-9ff6-4330c5893035"/>
    <xsd:import namespace="1ec415e5-8435-49c5-8493-3d054b4b0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d76ba-0d9b-46c1-9ff6-4330c5893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15e5-8435-49c5-8493-3d054b4b00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0db074-abfb-45e6-925c-0216cbb29f5d}" ma:internalName="TaxCatchAll" ma:showField="CatchAllData" ma:web="1ec415e5-8435-49c5-8493-3d054b4b0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3d76ba-0d9b-46c1-9ff6-4330c5893035">
      <Terms xmlns="http://schemas.microsoft.com/office/infopath/2007/PartnerControls"/>
    </lcf76f155ced4ddcb4097134ff3c332f>
    <TaxCatchAll xmlns="1ec415e5-8435-49c5-8493-3d054b4b0006" xsi:nil="true"/>
  </documentManagement>
</p:properties>
</file>

<file path=customXml/itemProps1.xml><?xml version="1.0" encoding="utf-8"?>
<ds:datastoreItem xmlns:ds="http://schemas.openxmlformats.org/officeDocument/2006/customXml" ds:itemID="{33031ED8-3907-4533-86F2-D6B4321702C1}"/>
</file>

<file path=customXml/itemProps2.xml><?xml version="1.0" encoding="utf-8"?>
<ds:datastoreItem xmlns:ds="http://schemas.openxmlformats.org/officeDocument/2006/customXml" ds:itemID="{E370ABA6-B31D-4FDB-B9B3-E904FE033D05}"/>
</file>

<file path=customXml/itemProps3.xml><?xml version="1.0" encoding="utf-8"?>
<ds:datastoreItem xmlns:ds="http://schemas.openxmlformats.org/officeDocument/2006/customXml" ds:itemID="{409A9071-D479-4F66-A2FA-27F67FCE3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Patrick (HSS)</dc:creator>
  <cp:keywords/>
  <dc:description/>
  <cp:lastModifiedBy>Chang, Patrick (HSS)</cp:lastModifiedBy>
  <cp:revision>13</cp:revision>
  <dcterms:created xsi:type="dcterms:W3CDTF">2025-06-03T16:29:00Z</dcterms:created>
  <dcterms:modified xsi:type="dcterms:W3CDTF">2025-06-03T16:36:00Z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0x0101004E20B6567199A7439C5B7C6B523AD53C</vt:lpwstr>
  </property>
</Properties>
</file>